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7"/>
        <w:gridCol w:w="3755"/>
        <w:gridCol w:w="4232"/>
      </w:tblGrid>
      <w:tr w:rsidR="00D85C58" w:rsidTr="00E05615">
        <w:tblPrEx>
          <w:tblCellMar>
            <w:top w:w="0" w:type="dxa"/>
            <w:bottom w:w="0" w:type="dxa"/>
          </w:tblCellMar>
        </w:tblPrEx>
        <w:tc>
          <w:tcPr>
            <w:tcW w:w="1985" w:type="dxa"/>
            <w:tcBorders>
              <w:right w:val="nil"/>
            </w:tcBorders>
          </w:tcPr>
          <w:p w:rsidR="00D85C58" w:rsidRDefault="00D85C58" w:rsidP="00E05615">
            <w:pPr>
              <w:pStyle w:val="20"/>
            </w:pPr>
            <w:r>
              <w:t>Название игры</w:t>
            </w:r>
          </w:p>
        </w:tc>
        <w:tc>
          <w:tcPr>
            <w:tcW w:w="8044" w:type="dxa"/>
            <w:gridSpan w:val="3"/>
            <w:tcBorders>
              <w:left w:val="nil"/>
            </w:tcBorders>
          </w:tcPr>
          <w:p w:rsidR="00D85C58" w:rsidRDefault="00D85C58" w:rsidP="00E05615">
            <w:pPr>
              <w:pStyle w:val="a3"/>
            </w:pPr>
            <w:r>
              <w:t>«</w:t>
            </w:r>
            <w:bookmarkStart w:id="0" w:name="_GoBack"/>
            <w:r>
              <w:t>Иван Васильевич меняет профессию</w:t>
            </w:r>
            <w:bookmarkEnd w:id="0"/>
            <w:r>
              <w:t>»</w:t>
            </w:r>
          </w:p>
        </w:tc>
      </w:tr>
      <w:tr w:rsidR="00D85C58" w:rsidTr="00E05615">
        <w:tblPrEx>
          <w:tblCellMar>
            <w:top w:w="0" w:type="dxa"/>
            <w:bottom w:w="0" w:type="dxa"/>
          </w:tblCellMar>
        </w:tblPrEx>
        <w:tc>
          <w:tcPr>
            <w:tcW w:w="1985" w:type="dxa"/>
            <w:tcBorders>
              <w:right w:val="nil"/>
            </w:tcBorders>
          </w:tcPr>
          <w:p w:rsidR="00D85C58" w:rsidRDefault="00D85C58" w:rsidP="00E05615">
            <w:pPr>
              <w:pStyle w:val="20"/>
            </w:pPr>
            <w:r>
              <w:t>Тип игры</w:t>
            </w:r>
          </w:p>
        </w:tc>
        <w:tc>
          <w:tcPr>
            <w:tcW w:w="8044" w:type="dxa"/>
            <w:gridSpan w:val="3"/>
            <w:tcBorders>
              <w:left w:val="nil"/>
            </w:tcBorders>
          </w:tcPr>
          <w:p w:rsidR="00D85C58" w:rsidRDefault="00D85C58" w:rsidP="00E05615">
            <w:pPr>
              <w:pStyle w:val="21"/>
            </w:pPr>
            <w:r>
              <w:t>моделирование</w:t>
            </w:r>
          </w:p>
        </w:tc>
      </w:tr>
      <w:tr w:rsidR="00D85C58" w:rsidTr="00E05615">
        <w:tblPrEx>
          <w:tblCellMar>
            <w:top w:w="0" w:type="dxa"/>
            <w:bottom w:w="0" w:type="dxa"/>
          </w:tblCellMar>
        </w:tblPrEx>
        <w:tc>
          <w:tcPr>
            <w:tcW w:w="1985" w:type="dxa"/>
            <w:tcBorders>
              <w:right w:val="nil"/>
            </w:tcBorders>
          </w:tcPr>
          <w:p w:rsidR="00D85C58" w:rsidRDefault="00D85C58" w:rsidP="00E05615">
            <w:pPr>
              <w:pStyle w:val="20"/>
            </w:pPr>
            <w:r>
              <w:t>Тематика игры</w:t>
            </w:r>
          </w:p>
        </w:tc>
        <w:tc>
          <w:tcPr>
            <w:tcW w:w="8044" w:type="dxa"/>
            <w:gridSpan w:val="3"/>
            <w:tcBorders>
              <w:left w:val="nil"/>
            </w:tcBorders>
          </w:tcPr>
          <w:p w:rsidR="00D85C58" w:rsidRDefault="00D85C58" w:rsidP="00E05615">
            <w:pPr>
              <w:pStyle w:val="21"/>
            </w:pPr>
            <w:r>
              <w:t>работа с командой, поиск новых идей</w:t>
            </w:r>
          </w:p>
        </w:tc>
      </w:tr>
      <w:tr w:rsidR="00D85C58" w:rsidTr="00E05615">
        <w:tblPrEx>
          <w:tblCellMar>
            <w:top w:w="0" w:type="dxa"/>
            <w:bottom w:w="0" w:type="dxa"/>
          </w:tblCellMar>
        </w:tblPrEx>
        <w:tc>
          <w:tcPr>
            <w:tcW w:w="1985" w:type="dxa"/>
            <w:tcBorders>
              <w:right w:val="nil"/>
            </w:tcBorders>
          </w:tcPr>
          <w:p w:rsidR="00D85C58" w:rsidRDefault="00D85C58" w:rsidP="00E05615">
            <w:pPr>
              <w:pStyle w:val="20"/>
            </w:pPr>
            <w:r>
              <w:t>В игре участвуют</w:t>
            </w:r>
          </w:p>
        </w:tc>
        <w:tc>
          <w:tcPr>
            <w:tcW w:w="8044" w:type="dxa"/>
            <w:gridSpan w:val="3"/>
            <w:tcBorders>
              <w:left w:val="nil"/>
            </w:tcBorders>
          </w:tcPr>
          <w:p w:rsidR="00D85C58" w:rsidRDefault="00D85C58" w:rsidP="00E05615">
            <w:pPr>
              <w:pStyle w:val="21"/>
            </w:pPr>
            <w:r>
              <w:t>группа полностью</w:t>
            </w:r>
          </w:p>
        </w:tc>
      </w:tr>
      <w:tr w:rsidR="00D85C58" w:rsidTr="00E05615">
        <w:tblPrEx>
          <w:tblCellMar>
            <w:top w:w="0" w:type="dxa"/>
            <w:bottom w:w="0" w:type="dxa"/>
          </w:tblCellMar>
        </w:tblPrEx>
        <w:tc>
          <w:tcPr>
            <w:tcW w:w="1985" w:type="dxa"/>
            <w:tcBorders>
              <w:right w:val="nil"/>
            </w:tcBorders>
          </w:tcPr>
          <w:p w:rsidR="00D85C58" w:rsidRDefault="00D85C58" w:rsidP="00E05615">
            <w:pPr>
              <w:pStyle w:val="20"/>
            </w:pPr>
            <w:r>
              <w:t>Размер группы</w:t>
            </w:r>
          </w:p>
        </w:tc>
        <w:tc>
          <w:tcPr>
            <w:tcW w:w="8044" w:type="dxa"/>
            <w:gridSpan w:val="3"/>
            <w:tcBorders>
              <w:left w:val="nil"/>
            </w:tcBorders>
          </w:tcPr>
          <w:p w:rsidR="00D85C58" w:rsidRDefault="00D85C58" w:rsidP="00E05615">
            <w:pPr>
              <w:pStyle w:val="21"/>
            </w:pPr>
            <w:r>
              <w:t>20 и более (оптимально — не более 30 человек)</w:t>
            </w:r>
          </w:p>
        </w:tc>
      </w:tr>
      <w:tr w:rsidR="00D85C58" w:rsidTr="00E05615">
        <w:tblPrEx>
          <w:tblCellMar>
            <w:top w:w="0" w:type="dxa"/>
            <w:bottom w:w="0" w:type="dxa"/>
          </w:tblCellMar>
        </w:tblPrEx>
        <w:tc>
          <w:tcPr>
            <w:tcW w:w="1985" w:type="dxa"/>
            <w:tcBorders>
              <w:right w:val="nil"/>
            </w:tcBorders>
          </w:tcPr>
          <w:p w:rsidR="00D85C58" w:rsidRDefault="00D85C58" w:rsidP="00E05615">
            <w:pPr>
              <w:pStyle w:val="20"/>
            </w:pPr>
            <w:r>
              <w:t>Длительность</w:t>
            </w:r>
          </w:p>
        </w:tc>
        <w:tc>
          <w:tcPr>
            <w:tcW w:w="8044" w:type="dxa"/>
            <w:gridSpan w:val="3"/>
            <w:tcBorders>
              <w:left w:val="nil"/>
            </w:tcBorders>
          </w:tcPr>
          <w:p w:rsidR="00D85C58" w:rsidRDefault="00D85C58" w:rsidP="00E05615">
            <w:pPr>
              <w:pStyle w:val="21"/>
            </w:pPr>
            <w:r>
              <w:t>20-30 минут</w:t>
            </w:r>
          </w:p>
        </w:tc>
      </w:tr>
      <w:tr w:rsidR="00D85C58" w:rsidTr="00E05615">
        <w:tblPrEx>
          <w:tblCellMar>
            <w:top w:w="0" w:type="dxa"/>
            <w:bottom w:w="0" w:type="dxa"/>
          </w:tblCellMar>
        </w:tblPrEx>
        <w:tc>
          <w:tcPr>
            <w:tcW w:w="1985" w:type="dxa"/>
            <w:tcBorders>
              <w:right w:val="nil"/>
            </w:tcBorders>
          </w:tcPr>
          <w:p w:rsidR="00D85C58" w:rsidRDefault="00D85C58" w:rsidP="00E05615">
            <w:pPr>
              <w:pStyle w:val="20"/>
            </w:pPr>
            <w:r>
              <w:t>Подручные м</w:t>
            </w:r>
            <w:r>
              <w:t>а</w:t>
            </w:r>
            <w:r>
              <w:t>териалы</w:t>
            </w:r>
          </w:p>
        </w:tc>
        <w:tc>
          <w:tcPr>
            <w:tcW w:w="8044" w:type="dxa"/>
            <w:gridSpan w:val="3"/>
            <w:tcBorders>
              <w:left w:val="nil"/>
            </w:tcBorders>
          </w:tcPr>
          <w:p w:rsidR="00D85C58" w:rsidRDefault="00D85C58" w:rsidP="00E05615">
            <w:pPr>
              <w:pStyle w:val="21"/>
            </w:pPr>
            <w:r>
              <w:t xml:space="preserve">листы </w:t>
            </w:r>
            <w:proofErr w:type="spellStart"/>
            <w:r>
              <w:t>флип-чарта</w:t>
            </w:r>
            <w:proofErr w:type="spellEnd"/>
            <w:r>
              <w:t>, маркеры</w:t>
            </w:r>
          </w:p>
        </w:tc>
      </w:tr>
      <w:tr w:rsidR="00D85C58" w:rsidTr="00E05615">
        <w:tblPrEx>
          <w:tblCellMar>
            <w:top w:w="0" w:type="dxa"/>
            <w:bottom w:w="0" w:type="dxa"/>
          </w:tblCellMar>
        </w:tblPrEx>
        <w:tc>
          <w:tcPr>
            <w:tcW w:w="1985" w:type="dxa"/>
            <w:tcBorders>
              <w:right w:val="nil"/>
            </w:tcBorders>
          </w:tcPr>
          <w:p w:rsidR="00D85C58" w:rsidRDefault="00D85C58" w:rsidP="00E05615">
            <w:pPr>
              <w:pStyle w:val="20"/>
            </w:pPr>
            <w:r>
              <w:t>Правила пров</w:t>
            </w:r>
            <w:r>
              <w:t>е</w:t>
            </w:r>
            <w:r>
              <w:t>дения игры</w:t>
            </w:r>
          </w:p>
        </w:tc>
        <w:tc>
          <w:tcPr>
            <w:tcW w:w="8044" w:type="dxa"/>
            <w:gridSpan w:val="3"/>
            <w:tcBorders>
              <w:left w:val="nil"/>
            </w:tcBorders>
          </w:tcPr>
          <w:p w:rsidR="00D85C58" w:rsidRDefault="00D85C58" w:rsidP="00E05615">
            <w:pPr>
              <w:pStyle w:val="21"/>
            </w:pPr>
            <w:r>
              <w:t>Метод включает следующие процедуры:</w:t>
            </w:r>
          </w:p>
          <w:p w:rsidR="00D85C58" w:rsidRDefault="00D85C58" w:rsidP="00E05615">
            <w:pPr>
              <w:pStyle w:val="22"/>
            </w:pPr>
            <w:r>
              <w:rPr>
                <w:b/>
              </w:rPr>
              <w:t>Выбор фокального объекта</w:t>
            </w:r>
            <w:r>
              <w:t xml:space="preserve"> — определение фокуса ключевого слова (в</w:t>
            </w:r>
            <w:r>
              <w:t>ы</w:t>
            </w:r>
            <w:r>
              <w:t>ражения), которое содержит сущность проблемы. Если проблема состоит в поиске новых функций (свойств) технического объекта, фокусом может быть его наименование (напр., часы, т</w:t>
            </w:r>
            <w:r>
              <w:t>е</w:t>
            </w:r>
            <w:r>
              <w:t>левизор, карандаш и др.).</w:t>
            </w:r>
          </w:p>
          <w:p w:rsidR="00D85C58" w:rsidRDefault="00D85C58" w:rsidP="00E05615">
            <w:pPr>
              <w:pStyle w:val="22"/>
            </w:pPr>
            <w:r>
              <w:rPr>
                <w:b/>
              </w:rPr>
              <w:t>Подбор случайных объектов</w:t>
            </w:r>
            <w:r>
              <w:t xml:space="preserve"> — выбор ряда других объектов: случайных имен существительных, не имеющих отношения к фокальному объекту. При этом проще эти имена случайным образом заимствовать из книг, газет и т.д. </w:t>
            </w:r>
            <w:proofErr w:type="gramStart"/>
            <w:r>
              <w:t>Рекомендуется использовать слова, не связанные напрямую с объектом пр</w:t>
            </w:r>
            <w:r>
              <w:t>о</w:t>
            </w:r>
            <w:r>
              <w:t>ектирования (напр., кошка, бриллиант, пластмасса, лампа, космос, волнение и т.п.).</w:t>
            </w:r>
            <w:proofErr w:type="gramEnd"/>
          </w:p>
          <w:p w:rsidR="00D85C58" w:rsidRDefault="00D85C58" w:rsidP="00E05615">
            <w:pPr>
              <w:pStyle w:val="22"/>
            </w:pPr>
            <w:proofErr w:type="gramStart"/>
            <w:r>
              <w:rPr>
                <w:b/>
              </w:rPr>
              <w:t>Выделение их свойств, качеств</w:t>
            </w:r>
            <w:r>
              <w:t xml:space="preserve"> (какой? что делает?) — определение 10-20 признаков, свойств, качеств для каждого выбранного в предыдущем пункте имени существительного в виде имен прилагательных и форм существования (напр., «кошка»: пушистая, тёплая, мяукает, видит в темноте…; «бриллиант»: твёрдый, прозрачный, гранёный…; «пластмасса»: стареющая, легкая…; «ла</w:t>
            </w:r>
            <w:r>
              <w:t>м</w:t>
            </w:r>
            <w:r>
              <w:t>па» — ультрафиолетовая, люминесцентная, настольная…; «космос» — безграничный, вечный…).</w:t>
            </w:r>
            <w:proofErr w:type="gramEnd"/>
            <w:r>
              <w:t xml:space="preserve"> Рекомендуется использовать слова из разных обла</w:t>
            </w:r>
            <w:r>
              <w:t>с</w:t>
            </w:r>
            <w:r>
              <w:t>тей: техника, поэзия, фантастика. Кроме того, необходимо вспоминать не только полезные, но также нейтральные и негативные свойства и качества объектов (например, нож мясорубки при работе одновременно выполняет н</w:t>
            </w:r>
            <w:r>
              <w:t>е</w:t>
            </w:r>
            <w:r>
              <w:t>сколько функций: полезную функцию — «измельчать продукт», вредную фун</w:t>
            </w:r>
            <w:r>
              <w:t>к</w:t>
            </w:r>
            <w:r>
              <w:t>цию — «сминать продукт», нейтральную функцию – «нагревать продукт»). Следует учитывать, что полезные функции одного объекта могут быть вредными или не</w:t>
            </w:r>
            <w:r>
              <w:t>й</w:t>
            </w:r>
            <w:r>
              <w:t>тральными для другого (и наоборот).</w:t>
            </w:r>
          </w:p>
          <w:p w:rsidR="00D85C58" w:rsidRDefault="00D85C58" w:rsidP="00E05615">
            <w:pPr>
              <w:pStyle w:val="22"/>
            </w:pPr>
            <w:r>
              <w:rPr>
                <w:b/>
              </w:rPr>
              <w:t>Поиск варианта усовершенствования</w:t>
            </w:r>
            <w:r>
              <w:t xml:space="preserve"> — связывание случайных прилаг</w:t>
            </w:r>
            <w:r>
              <w:t>а</w:t>
            </w:r>
            <w:r>
              <w:t>тельных с фокальным объектом и поиск по аналогии ассоциативных решений конкретной проблемы. Путем последовательного перебора полученных пр</w:t>
            </w:r>
            <w:r>
              <w:t>и</w:t>
            </w:r>
            <w:r>
              <w:t xml:space="preserve">знаков и сопоставления их с проектируемым объектом пытаются изменить форму объекта, принцип действия, алгоритм функционирования, материал и другие характеристики. </w:t>
            </w:r>
            <w:proofErr w:type="gramStart"/>
            <w:r>
              <w:t>Например, ультрафиолетовый телевизор — телев</w:t>
            </w:r>
            <w:r>
              <w:t>и</w:t>
            </w:r>
            <w:r>
              <w:t>зор, который еще и придает загар при просмотре программ в специальных о</w:t>
            </w:r>
            <w:r>
              <w:t>ч</w:t>
            </w:r>
            <w:r>
              <w:t>ках; граненые часы — часы со стеклом, имеющим особую огранку; прозрачные часы; мяукающие ч</w:t>
            </w:r>
            <w:r>
              <w:t>а</w:t>
            </w:r>
            <w:r>
              <w:t>сы…).</w:t>
            </w:r>
            <w:proofErr w:type="gramEnd"/>
          </w:p>
          <w:p w:rsidR="00D85C58" w:rsidRDefault="00D85C58" w:rsidP="00E05615">
            <w:pPr>
              <w:pStyle w:val="22"/>
            </w:pPr>
            <w:r>
              <w:rPr>
                <w:b/>
              </w:rPr>
              <w:t>Выбор окончательного варианта и его обоснование</w:t>
            </w:r>
            <w:r>
              <w:t xml:space="preserve"> — оценка полученных решений с точки зрения новизны и возможности ре</w:t>
            </w:r>
            <w:r>
              <w:t>а</w:t>
            </w:r>
            <w:r>
              <w:t>лизации.</w:t>
            </w:r>
          </w:p>
        </w:tc>
      </w:tr>
      <w:tr w:rsidR="00D85C58" w:rsidTr="00E05615">
        <w:tblPrEx>
          <w:tblCellMar>
            <w:top w:w="0" w:type="dxa"/>
            <w:bottom w:w="0" w:type="dxa"/>
          </w:tblCellMar>
        </w:tblPrEx>
        <w:tc>
          <w:tcPr>
            <w:tcW w:w="1985" w:type="dxa"/>
            <w:tcBorders>
              <w:right w:val="nil"/>
            </w:tcBorders>
          </w:tcPr>
          <w:p w:rsidR="00D85C58" w:rsidRDefault="00D85C58" w:rsidP="00E05615">
            <w:pPr>
              <w:pStyle w:val="20"/>
            </w:pPr>
            <w:r>
              <w:t>Интерпретация результатов</w:t>
            </w:r>
          </w:p>
        </w:tc>
        <w:tc>
          <w:tcPr>
            <w:tcW w:w="8044" w:type="dxa"/>
            <w:gridSpan w:val="3"/>
            <w:tcBorders>
              <w:left w:val="nil"/>
            </w:tcBorders>
          </w:tcPr>
          <w:p w:rsidR="00D85C58" w:rsidRDefault="00D85C58" w:rsidP="00E05615">
            <w:r>
              <w:t>—</w:t>
            </w:r>
          </w:p>
        </w:tc>
      </w:tr>
      <w:tr w:rsidR="00D85C58" w:rsidTr="00E05615">
        <w:tblPrEx>
          <w:tblCellMar>
            <w:top w:w="0" w:type="dxa"/>
            <w:bottom w:w="0" w:type="dxa"/>
          </w:tblCellMar>
        </w:tblPrEx>
        <w:trPr>
          <w:cantSplit/>
        </w:trPr>
        <w:tc>
          <w:tcPr>
            <w:tcW w:w="1985" w:type="dxa"/>
            <w:tcBorders>
              <w:right w:val="nil"/>
            </w:tcBorders>
          </w:tcPr>
          <w:p w:rsidR="00D85C58" w:rsidRDefault="00D85C58" w:rsidP="00E05615">
            <w:pPr>
              <w:pStyle w:val="20"/>
            </w:pPr>
            <w:r>
              <w:lastRenderedPageBreak/>
              <w:t>Возможные в</w:t>
            </w:r>
            <w:r>
              <w:t>а</w:t>
            </w:r>
            <w:r>
              <w:t>рианты игры</w:t>
            </w:r>
          </w:p>
        </w:tc>
        <w:tc>
          <w:tcPr>
            <w:tcW w:w="8044" w:type="dxa"/>
            <w:gridSpan w:val="3"/>
            <w:tcBorders>
              <w:left w:val="nil"/>
            </w:tcBorders>
          </w:tcPr>
          <w:p w:rsidR="00D85C58" w:rsidRDefault="00D85C58" w:rsidP="00E05615">
            <w:pPr>
              <w:pStyle w:val="21"/>
            </w:pPr>
            <w:r>
              <w:t xml:space="preserve">Метод фокальных объектов имеет и ряд модификаций: </w:t>
            </w:r>
          </w:p>
          <w:p w:rsidR="00D85C58" w:rsidRDefault="00D85C58" w:rsidP="00E05615">
            <w:pPr>
              <w:pStyle w:val="2"/>
            </w:pPr>
            <w:r>
              <w:t>вместо прилагательных (пункт с) случайным образом выбираются имена сущ</w:t>
            </w:r>
            <w:r>
              <w:t>е</w:t>
            </w:r>
            <w:r>
              <w:t>ствительные, которые связываются с фокальным объектом (например, телев</w:t>
            </w:r>
            <w:r>
              <w:t>и</w:t>
            </w:r>
            <w:r>
              <w:t xml:space="preserve">зор — стол; телевизор — шариковая ручка); </w:t>
            </w:r>
          </w:p>
          <w:p w:rsidR="00D85C58" w:rsidRDefault="00D85C58" w:rsidP="00E05615">
            <w:pPr>
              <w:pStyle w:val="2"/>
            </w:pPr>
            <w:r>
              <w:t>вместо прилагательных случайным образом выбираются глаголы (напр., рис</w:t>
            </w:r>
            <w:r>
              <w:t>о</w:t>
            </w:r>
            <w:r>
              <w:t xml:space="preserve">вать, писать, хранить и т.д.). </w:t>
            </w:r>
          </w:p>
          <w:p w:rsidR="00D85C58" w:rsidRDefault="00D85C58" w:rsidP="00E05615">
            <w:r>
              <w:t xml:space="preserve">Таким образом, метод базируется на установлении ассоциативным </w:t>
            </w:r>
            <w:proofErr w:type="gramStart"/>
            <w:r>
              <w:t>путем</w:t>
            </w:r>
            <w:proofErr w:type="gramEnd"/>
            <w:r>
              <w:t xml:space="preserve"> прежде всего связей между фокальным объектом и случайным словом, которое является частью речи (существительное, прилагательное и глагол). </w:t>
            </w:r>
          </w:p>
          <w:p w:rsidR="00D85C58" w:rsidRDefault="00D85C58" w:rsidP="00E05615">
            <w:proofErr w:type="gramStart"/>
            <w:r>
              <w:t>Можно расширить метод, если использовать остальные части речи: числительное, местоимение, наречие, предлог, союз, междометие и частица (напр., числител</w:t>
            </w:r>
            <w:r>
              <w:t>ь</w:t>
            </w:r>
            <w:r>
              <w:t xml:space="preserve">ное — три телевизора; местоимение — наш телевизор). </w:t>
            </w:r>
            <w:proofErr w:type="gramEnd"/>
          </w:p>
          <w:p w:rsidR="00D85C58" w:rsidRDefault="00D85C58" w:rsidP="00E05615">
            <w:r>
              <w:t>Не исключено, что некоторые существующие технические объекты обязаны своим созданием именно этому методу: музыкальная свеча, музыкальный стакан, ароматный будильник, корабль-театр, цилин</w:t>
            </w:r>
            <w:r>
              <w:t>д</w:t>
            </w:r>
            <w:r>
              <w:t xml:space="preserve">рический дом, ботинок-пылесос и др. </w:t>
            </w:r>
          </w:p>
          <w:p w:rsidR="00D85C58" w:rsidRDefault="00D85C58" w:rsidP="00E05615">
            <w:r>
              <w:t>Метод может быть полезен и как средство для тренировки способности к фант</w:t>
            </w:r>
            <w:r>
              <w:t>а</w:t>
            </w:r>
            <w:r>
              <w:t>зии.</w:t>
            </w:r>
          </w:p>
        </w:tc>
      </w:tr>
      <w:tr w:rsidR="00D85C58" w:rsidTr="00E05615">
        <w:tblPrEx>
          <w:tblCellMar>
            <w:top w:w="0" w:type="dxa"/>
            <w:bottom w:w="0" w:type="dxa"/>
          </w:tblCellMar>
        </w:tblPrEx>
        <w:trPr>
          <w:cantSplit/>
        </w:trPr>
        <w:tc>
          <w:tcPr>
            <w:tcW w:w="2042" w:type="dxa"/>
            <w:gridSpan w:val="2"/>
            <w:vMerge w:val="restart"/>
            <w:tcBorders>
              <w:right w:val="nil"/>
            </w:tcBorders>
          </w:tcPr>
          <w:p w:rsidR="00D85C58" w:rsidRDefault="00D85C58" w:rsidP="00E05615">
            <w:pPr>
              <w:pStyle w:val="20"/>
            </w:pPr>
            <w:r>
              <w:t>Пример</w:t>
            </w:r>
          </w:p>
        </w:tc>
        <w:tc>
          <w:tcPr>
            <w:tcW w:w="3755" w:type="dxa"/>
            <w:tcBorders>
              <w:left w:val="nil"/>
            </w:tcBorders>
          </w:tcPr>
          <w:p w:rsidR="00D85C58" w:rsidRDefault="00D85C58" w:rsidP="00E05615">
            <w:pPr>
              <w:pStyle w:val="20"/>
            </w:pPr>
            <w:r>
              <w:t>Этапы МФО</w:t>
            </w:r>
          </w:p>
        </w:tc>
        <w:tc>
          <w:tcPr>
            <w:tcW w:w="4232" w:type="dxa"/>
            <w:tcBorders>
              <w:left w:val="nil"/>
            </w:tcBorders>
          </w:tcPr>
          <w:p w:rsidR="00D85C58" w:rsidRDefault="00D85C58" w:rsidP="00E05615">
            <w:pPr>
              <w:pStyle w:val="20"/>
            </w:pPr>
            <w:r>
              <w:t>Пример</w:t>
            </w:r>
          </w:p>
        </w:tc>
      </w:tr>
      <w:tr w:rsidR="00D85C58" w:rsidTr="00E05615">
        <w:tblPrEx>
          <w:tblCellMar>
            <w:top w:w="0" w:type="dxa"/>
            <w:bottom w:w="0" w:type="dxa"/>
          </w:tblCellMar>
        </w:tblPrEx>
        <w:trPr>
          <w:cantSplit/>
        </w:trPr>
        <w:tc>
          <w:tcPr>
            <w:tcW w:w="2042" w:type="dxa"/>
            <w:gridSpan w:val="2"/>
            <w:vMerge/>
            <w:tcBorders>
              <w:right w:val="nil"/>
            </w:tcBorders>
          </w:tcPr>
          <w:p w:rsidR="00D85C58" w:rsidRDefault="00D85C58" w:rsidP="00E05615"/>
        </w:tc>
        <w:tc>
          <w:tcPr>
            <w:tcW w:w="3755" w:type="dxa"/>
            <w:tcBorders>
              <w:left w:val="nil"/>
            </w:tcBorders>
          </w:tcPr>
          <w:p w:rsidR="00D85C58" w:rsidRDefault="00D85C58" w:rsidP="00E05615">
            <w:pPr>
              <w:pStyle w:val="21"/>
            </w:pPr>
            <w:r>
              <w:t>Выберем технический объект, кот</w:t>
            </w:r>
            <w:r>
              <w:t>о</w:t>
            </w:r>
            <w:r>
              <w:t>рый будем совершенствовать.</w:t>
            </w:r>
          </w:p>
        </w:tc>
        <w:tc>
          <w:tcPr>
            <w:tcW w:w="4232" w:type="dxa"/>
            <w:tcBorders>
              <w:left w:val="nil"/>
            </w:tcBorders>
          </w:tcPr>
          <w:p w:rsidR="00D85C58" w:rsidRDefault="00D85C58" w:rsidP="00E05615">
            <w:pPr>
              <w:pStyle w:val="21"/>
            </w:pPr>
            <w:r>
              <w:t>Часы</w:t>
            </w:r>
          </w:p>
        </w:tc>
      </w:tr>
      <w:tr w:rsidR="00D85C58" w:rsidTr="00E05615">
        <w:tblPrEx>
          <w:tblCellMar>
            <w:top w:w="0" w:type="dxa"/>
            <w:bottom w:w="0" w:type="dxa"/>
          </w:tblCellMar>
        </w:tblPrEx>
        <w:trPr>
          <w:cantSplit/>
        </w:trPr>
        <w:tc>
          <w:tcPr>
            <w:tcW w:w="2042" w:type="dxa"/>
            <w:gridSpan w:val="2"/>
            <w:vMerge/>
            <w:tcBorders>
              <w:right w:val="nil"/>
            </w:tcBorders>
          </w:tcPr>
          <w:p w:rsidR="00D85C58" w:rsidRDefault="00D85C58" w:rsidP="00E05615"/>
        </w:tc>
        <w:tc>
          <w:tcPr>
            <w:tcW w:w="3755" w:type="dxa"/>
            <w:tcBorders>
              <w:left w:val="nil"/>
            </w:tcBorders>
          </w:tcPr>
          <w:p w:rsidR="00D85C58" w:rsidRDefault="00D85C58" w:rsidP="00E05615">
            <w:pPr>
              <w:pStyle w:val="21"/>
            </w:pPr>
            <w:r>
              <w:t>Наугад выбираем 4-5 случайных</w:t>
            </w:r>
          </w:p>
          <w:p w:rsidR="00D85C58" w:rsidRDefault="00D85C58" w:rsidP="00E05615">
            <w:pPr>
              <w:pStyle w:val="21"/>
            </w:pPr>
            <w:r>
              <w:t>объектов.</w:t>
            </w:r>
          </w:p>
        </w:tc>
        <w:tc>
          <w:tcPr>
            <w:tcW w:w="4232" w:type="dxa"/>
            <w:tcBorders>
              <w:left w:val="nil"/>
            </w:tcBorders>
          </w:tcPr>
          <w:p w:rsidR="00D85C58" w:rsidRDefault="00D85C58" w:rsidP="00E05615">
            <w:pPr>
              <w:pStyle w:val="21"/>
            </w:pPr>
            <w:r>
              <w:t>Стол, окно, телевизор, журнал</w:t>
            </w:r>
          </w:p>
        </w:tc>
      </w:tr>
      <w:tr w:rsidR="00D85C58" w:rsidTr="00E05615">
        <w:tblPrEx>
          <w:tblCellMar>
            <w:top w:w="0" w:type="dxa"/>
            <w:bottom w:w="0" w:type="dxa"/>
          </w:tblCellMar>
        </w:tblPrEx>
        <w:trPr>
          <w:cantSplit/>
        </w:trPr>
        <w:tc>
          <w:tcPr>
            <w:tcW w:w="2042" w:type="dxa"/>
            <w:gridSpan w:val="2"/>
            <w:vMerge/>
            <w:tcBorders>
              <w:right w:val="nil"/>
            </w:tcBorders>
          </w:tcPr>
          <w:p w:rsidR="00D85C58" w:rsidRDefault="00D85C58" w:rsidP="00E05615"/>
        </w:tc>
        <w:tc>
          <w:tcPr>
            <w:tcW w:w="3755" w:type="dxa"/>
            <w:tcBorders>
              <w:left w:val="nil"/>
            </w:tcBorders>
          </w:tcPr>
          <w:p w:rsidR="00D85C58" w:rsidRDefault="00D85C58" w:rsidP="00E05615">
            <w:pPr>
              <w:pStyle w:val="21"/>
            </w:pPr>
            <w:r>
              <w:t>К каждому выбранному предмету н</w:t>
            </w:r>
            <w:r>
              <w:t>а</w:t>
            </w:r>
            <w:r>
              <w:t>пишем несколько эпитетов (иногда это называется составлением вед</w:t>
            </w:r>
            <w:r>
              <w:t>о</w:t>
            </w:r>
            <w:r>
              <w:t>мости выбранных объектов и их пр</w:t>
            </w:r>
            <w:r>
              <w:t>и</w:t>
            </w:r>
            <w:r>
              <w:t>знаков).</w:t>
            </w:r>
          </w:p>
        </w:tc>
        <w:tc>
          <w:tcPr>
            <w:tcW w:w="4232" w:type="dxa"/>
            <w:tcBorders>
              <w:left w:val="nil"/>
            </w:tcBorders>
          </w:tcPr>
          <w:p w:rsidR="00D85C58" w:rsidRDefault="00D85C58" w:rsidP="00E05615">
            <w:pPr>
              <w:pStyle w:val="21"/>
            </w:pPr>
            <w:r>
              <w:t>Стол — овальный, полированный, дер</w:t>
            </w:r>
            <w:r>
              <w:t>е</w:t>
            </w:r>
            <w:r>
              <w:t>вянный, складной.</w:t>
            </w:r>
          </w:p>
          <w:p w:rsidR="00D85C58" w:rsidRDefault="00D85C58" w:rsidP="00E05615">
            <w:pPr>
              <w:pStyle w:val="21"/>
            </w:pPr>
            <w:r>
              <w:t>Окно — прозрачное, разбитое, с форто</w:t>
            </w:r>
            <w:r>
              <w:t>ч</w:t>
            </w:r>
            <w:r>
              <w:t>кой, со ставнями.</w:t>
            </w:r>
          </w:p>
          <w:p w:rsidR="00D85C58" w:rsidRDefault="00D85C58" w:rsidP="00E05615">
            <w:pPr>
              <w:pStyle w:val="21"/>
            </w:pPr>
            <w:r>
              <w:t>Телевизор — цветного, черно-белого из</w:t>
            </w:r>
            <w:r>
              <w:t>о</w:t>
            </w:r>
            <w:r>
              <w:t>бражения, в пластмассовом корпусе и пр.</w:t>
            </w:r>
          </w:p>
          <w:p w:rsidR="00D85C58" w:rsidRDefault="00D85C58" w:rsidP="00E05615">
            <w:pPr>
              <w:pStyle w:val="21"/>
            </w:pPr>
            <w:r>
              <w:t>Журнал — тонкий, большого формата, с вкладышами.</w:t>
            </w:r>
          </w:p>
        </w:tc>
      </w:tr>
      <w:tr w:rsidR="00D85C58" w:rsidTr="00E05615">
        <w:tblPrEx>
          <w:tblCellMar>
            <w:top w:w="0" w:type="dxa"/>
            <w:bottom w:w="0" w:type="dxa"/>
          </w:tblCellMar>
        </w:tblPrEx>
        <w:trPr>
          <w:cantSplit/>
        </w:trPr>
        <w:tc>
          <w:tcPr>
            <w:tcW w:w="2042" w:type="dxa"/>
            <w:gridSpan w:val="2"/>
            <w:vMerge/>
            <w:tcBorders>
              <w:right w:val="nil"/>
            </w:tcBorders>
          </w:tcPr>
          <w:p w:rsidR="00D85C58" w:rsidRDefault="00D85C58" w:rsidP="00E05615"/>
        </w:tc>
        <w:tc>
          <w:tcPr>
            <w:tcW w:w="3755" w:type="dxa"/>
            <w:tcBorders>
              <w:left w:val="nil"/>
            </w:tcBorders>
          </w:tcPr>
          <w:p w:rsidR="00D85C58" w:rsidRDefault="00D85C58" w:rsidP="00E05615">
            <w:pPr>
              <w:pStyle w:val="21"/>
            </w:pPr>
            <w:r>
              <w:t xml:space="preserve">Генерирование идеи путем </w:t>
            </w:r>
            <w:proofErr w:type="gramStart"/>
            <w:r>
              <w:t>присо</w:t>
            </w:r>
            <w:r>
              <w:t>е</w:t>
            </w:r>
            <w:r>
              <w:t>динения</w:t>
            </w:r>
            <w:proofErr w:type="gramEnd"/>
            <w:r>
              <w:t xml:space="preserve"> к фокальному объекту пр</w:t>
            </w:r>
            <w:r>
              <w:t>и</w:t>
            </w:r>
            <w:r>
              <w:t>знаков случайно выбранных объе</w:t>
            </w:r>
            <w:r>
              <w:t>к</w:t>
            </w:r>
            <w:r>
              <w:t>тов.</w:t>
            </w:r>
          </w:p>
        </w:tc>
        <w:tc>
          <w:tcPr>
            <w:tcW w:w="4232" w:type="dxa"/>
            <w:tcBorders>
              <w:left w:val="nil"/>
            </w:tcBorders>
          </w:tcPr>
          <w:p w:rsidR="00D85C58" w:rsidRDefault="00D85C58" w:rsidP="00E05615">
            <w:pPr>
              <w:pStyle w:val="21"/>
            </w:pPr>
            <w:r>
              <w:t>Часы — складные, прозрачные, в плас</w:t>
            </w:r>
            <w:r>
              <w:t>т</w:t>
            </w:r>
            <w:r>
              <w:t>массовом корпусе и пр.</w:t>
            </w:r>
          </w:p>
        </w:tc>
      </w:tr>
      <w:tr w:rsidR="00D85C58" w:rsidTr="00E05615">
        <w:tblPrEx>
          <w:tblCellMar>
            <w:top w:w="0" w:type="dxa"/>
            <w:bottom w:w="0" w:type="dxa"/>
          </w:tblCellMar>
        </w:tblPrEx>
        <w:trPr>
          <w:cantSplit/>
        </w:trPr>
        <w:tc>
          <w:tcPr>
            <w:tcW w:w="2042" w:type="dxa"/>
            <w:gridSpan w:val="2"/>
            <w:vMerge/>
            <w:tcBorders>
              <w:right w:val="nil"/>
            </w:tcBorders>
          </w:tcPr>
          <w:p w:rsidR="00D85C58" w:rsidRDefault="00D85C58" w:rsidP="00E05615"/>
        </w:tc>
        <w:tc>
          <w:tcPr>
            <w:tcW w:w="3755" w:type="dxa"/>
            <w:tcBorders>
              <w:left w:val="nil"/>
            </w:tcBorders>
          </w:tcPr>
          <w:p w:rsidR="00D85C58" w:rsidRDefault="00D85C58" w:rsidP="00E05615">
            <w:pPr>
              <w:pStyle w:val="21"/>
            </w:pPr>
            <w:r>
              <w:t>Последовательное объединение ф</w:t>
            </w:r>
            <w:r>
              <w:t>о</w:t>
            </w:r>
            <w:r>
              <w:t>кального объекта с рядом признаков; выбранные признаки могут сове</w:t>
            </w:r>
            <w:r>
              <w:t>р</w:t>
            </w:r>
            <w:r>
              <w:t>шенствоваться.</w:t>
            </w:r>
          </w:p>
        </w:tc>
        <w:tc>
          <w:tcPr>
            <w:tcW w:w="4232" w:type="dxa"/>
            <w:tcBorders>
              <w:left w:val="nil"/>
            </w:tcBorders>
          </w:tcPr>
          <w:p w:rsidR="00D85C58" w:rsidRDefault="00D85C58" w:rsidP="00E05615">
            <w:pPr>
              <w:pStyle w:val="21"/>
            </w:pPr>
            <w:r>
              <w:t>Часы в прозрачном пластмассовом корп</w:t>
            </w:r>
            <w:r>
              <w:t>у</w:t>
            </w:r>
            <w:r>
              <w:t>се, на полированной подставке, со звуковым сопровожден</w:t>
            </w:r>
            <w:r>
              <w:t>и</w:t>
            </w:r>
            <w:r>
              <w:t>ем.</w:t>
            </w:r>
          </w:p>
        </w:tc>
      </w:tr>
      <w:tr w:rsidR="00D85C58" w:rsidTr="00E05615">
        <w:tblPrEx>
          <w:tblCellMar>
            <w:top w:w="0" w:type="dxa"/>
            <w:bottom w:w="0" w:type="dxa"/>
          </w:tblCellMar>
        </w:tblPrEx>
        <w:trPr>
          <w:cantSplit/>
        </w:trPr>
        <w:tc>
          <w:tcPr>
            <w:tcW w:w="2042" w:type="dxa"/>
            <w:gridSpan w:val="2"/>
            <w:vMerge/>
            <w:tcBorders>
              <w:right w:val="nil"/>
            </w:tcBorders>
          </w:tcPr>
          <w:p w:rsidR="00D85C58" w:rsidRDefault="00D85C58" w:rsidP="00E05615"/>
        </w:tc>
        <w:tc>
          <w:tcPr>
            <w:tcW w:w="3755" w:type="dxa"/>
            <w:tcBorders>
              <w:left w:val="nil"/>
            </w:tcBorders>
          </w:tcPr>
          <w:p w:rsidR="00D85C58" w:rsidRDefault="00D85C58" w:rsidP="00E05615">
            <w:pPr>
              <w:pStyle w:val="21"/>
            </w:pPr>
            <w:r>
              <w:t>Оценка нового варианта техническ</w:t>
            </w:r>
            <w:r>
              <w:t>о</w:t>
            </w:r>
            <w:r>
              <w:t>го объекта и его полезности.</w:t>
            </w:r>
          </w:p>
        </w:tc>
        <w:tc>
          <w:tcPr>
            <w:tcW w:w="4232" w:type="dxa"/>
            <w:tcBorders>
              <w:left w:val="nil"/>
            </w:tcBorders>
          </w:tcPr>
          <w:p w:rsidR="00D85C58" w:rsidRDefault="00D85C58" w:rsidP="00E05615">
            <w:pPr>
              <w:pStyle w:val="21"/>
            </w:pPr>
            <w:r>
              <w:t>Данные часы могут использоваться для изучения устройства часового механи</w:t>
            </w:r>
            <w:r>
              <w:t>з</w:t>
            </w:r>
            <w:r>
              <w:t>ма</w:t>
            </w:r>
          </w:p>
        </w:tc>
      </w:tr>
      <w:tr w:rsidR="00D85C58" w:rsidTr="00E05615">
        <w:tblPrEx>
          <w:tblCellMar>
            <w:top w:w="0" w:type="dxa"/>
            <w:bottom w:w="0" w:type="dxa"/>
          </w:tblCellMar>
        </w:tblPrEx>
        <w:tc>
          <w:tcPr>
            <w:tcW w:w="1985" w:type="dxa"/>
            <w:tcBorders>
              <w:right w:val="nil"/>
            </w:tcBorders>
          </w:tcPr>
          <w:p w:rsidR="00D85C58" w:rsidRDefault="00D85C58" w:rsidP="00E05615">
            <w:pPr>
              <w:pStyle w:val="20"/>
            </w:pPr>
            <w:r>
              <w:t>Рекомендации для ведущего</w:t>
            </w:r>
          </w:p>
        </w:tc>
        <w:tc>
          <w:tcPr>
            <w:tcW w:w="8044" w:type="dxa"/>
            <w:gridSpan w:val="3"/>
            <w:tcBorders>
              <w:left w:val="nil"/>
            </w:tcBorders>
          </w:tcPr>
          <w:p w:rsidR="00D85C58" w:rsidRDefault="00D85C58" w:rsidP="00E05615">
            <w:pPr>
              <w:pStyle w:val="21"/>
            </w:pPr>
            <w:r>
              <w:t>—</w:t>
            </w:r>
          </w:p>
        </w:tc>
      </w:tr>
      <w:tr w:rsidR="00D85C58" w:rsidTr="00E05615">
        <w:tblPrEx>
          <w:tblCellMar>
            <w:top w:w="0" w:type="dxa"/>
            <w:bottom w:w="0" w:type="dxa"/>
          </w:tblCellMar>
        </w:tblPrEx>
        <w:tc>
          <w:tcPr>
            <w:tcW w:w="1985" w:type="dxa"/>
            <w:tcBorders>
              <w:right w:val="nil"/>
            </w:tcBorders>
          </w:tcPr>
          <w:p w:rsidR="00D85C58" w:rsidRDefault="00D85C58" w:rsidP="00E05615">
            <w:pPr>
              <w:pStyle w:val="20"/>
            </w:pPr>
            <w:r>
              <w:t>Вопросы для обсуждения р</w:t>
            </w:r>
            <w:r>
              <w:t>е</w:t>
            </w:r>
            <w:r>
              <w:t>зультатов с группой</w:t>
            </w:r>
          </w:p>
        </w:tc>
        <w:tc>
          <w:tcPr>
            <w:tcW w:w="8044" w:type="dxa"/>
            <w:gridSpan w:val="3"/>
            <w:tcBorders>
              <w:left w:val="nil"/>
            </w:tcBorders>
          </w:tcPr>
          <w:p w:rsidR="00D85C58" w:rsidRDefault="00D85C58" w:rsidP="00E05615">
            <w:pPr>
              <w:pStyle w:val="21"/>
            </w:pPr>
            <w:r>
              <w:t>—</w:t>
            </w:r>
          </w:p>
        </w:tc>
      </w:tr>
      <w:tr w:rsidR="00D85C58" w:rsidTr="00E05615">
        <w:tblPrEx>
          <w:tblCellMar>
            <w:top w:w="0" w:type="dxa"/>
            <w:bottom w:w="0" w:type="dxa"/>
          </w:tblCellMar>
        </w:tblPrEx>
        <w:tc>
          <w:tcPr>
            <w:tcW w:w="1985" w:type="dxa"/>
            <w:tcBorders>
              <w:right w:val="nil"/>
            </w:tcBorders>
          </w:tcPr>
          <w:p w:rsidR="00D85C58" w:rsidRDefault="00D85C58" w:rsidP="00E05615">
            <w:pPr>
              <w:pStyle w:val="20"/>
            </w:pPr>
            <w:r>
              <w:t>Вспомогатель</w:t>
            </w:r>
            <w:r>
              <w:softHyphen/>
              <w:t>ные материалы</w:t>
            </w:r>
          </w:p>
        </w:tc>
        <w:tc>
          <w:tcPr>
            <w:tcW w:w="8044" w:type="dxa"/>
            <w:gridSpan w:val="3"/>
            <w:tcBorders>
              <w:left w:val="nil"/>
            </w:tcBorders>
          </w:tcPr>
          <w:p w:rsidR="00D85C58" w:rsidRDefault="00D85C58" w:rsidP="00E05615">
            <w:pPr>
              <w:pStyle w:val="21"/>
            </w:pPr>
            <w:r>
              <w:t xml:space="preserve">Эвристический метод технического творчества, предложен немецким ученым В. </w:t>
            </w:r>
            <w:proofErr w:type="spellStart"/>
            <w:r>
              <w:t>Кунцем</w:t>
            </w:r>
            <w:proofErr w:type="spellEnd"/>
            <w:r>
              <w:t xml:space="preserve"> в 1926 году, в 1953 году был усовершенствован американцем Чарльзом </w:t>
            </w:r>
            <w:proofErr w:type="spellStart"/>
            <w:r>
              <w:t>Вайтингом</w:t>
            </w:r>
            <w:proofErr w:type="spellEnd"/>
            <w:r>
              <w:t>.</w:t>
            </w:r>
          </w:p>
          <w:p w:rsidR="00D85C58" w:rsidRDefault="00D85C58" w:rsidP="00E05615">
            <w:pPr>
              <w:pStyle w:val="21"/>
            </w:pPr>
            <w:r>
              <w:t>Метод во многом определяется «чувствительностью» к конструкциям языка, ум</w:t>
            </w:r>
            <w:r>
              <w:t>е</w:t>
            </w:r>
            <w:r>
              <w:t>нием строить оригинальные ассоциативные цепочки, предъявляет высокие треб</w:t>
            </w:r>
            <w:r>
              <w:t>о</w:t>
            </w:r>
            <w:r>
              <w:t xml:space="preserve">вания к воображению. Метод особенно эффективен при поиске новых форм </w:t>
            </w:r>
            <w:r>
              <w:lastRenderedPageBreak/>
              <w:t>проектируемого объе</w:t>
            </w:r>
            <w:r>
              <w:t>к</w:t>
            </w:r>
            <w:r>
              <w:t>та.</w:t>
            </w:r>
          </w:p>
          <w:p w:rsidR="00D85C58" w:rsidRDefault="00D85C58" w:rsidP="00E05615">
            <w:pPr>
              <w:pStyle w:val="21"/>
            </w:pPr>
            <w:r>
              <w:t>Использование случайности позволяет получать решения, которые не могут быть получены другими способами. Эффективность метода объясняется тем, что посредством специальных процедур различные знания как бы фокусируются на объекте проектирования (этим объясняется название мет</w:t>
            </w:r>
            <w:r>
              <w:t>о</w:t>
            </w:r>
            <w:r>
              <w:t>да).</w:t>
            </w:r>
          </w:p>
        </w:tc>
      </w:tr>
      <w:tr w:rsidR="00D85C58" w:rsidTr="00E05615">
        <w:tblPrEx>
          <w:tblCellMar>
            <w:top w:w="0" w:type="dxa"/>
            <w:bottom w:w="0" w:type="dxa"/>
          </w:tblCellMar>
        </w:tblPrEx>
        <w:tc>
          <w:tcPr>
            <w:tcW w:w="1985" w:type="dxa"/>
            <w:tcBorders>
              <w:right w:val="nil"/>
            </w:tcBorders>
          </w:tcPr>
          <w:p w:rsidR="00D85C58" w:rsidRDefault="00D85C58" w:rsidP="00E05615">
            <w:pPr>
              <w:pStyle w:val="20"/>
            </w:pPr>
            <w:r>
              <w:lastRenderedPageBreak/>
              <w:t>Источник и</w:t>
            </w:r>
            <w:r>
              <w:t>н</w:t>
            </w:r>
            <w:r>
              <w:t>формации</w:t>
            </w:r>
          </w:p>
        </w:tc>
        <w:tc>
          <w:tcPr>
            <w:tcW w:w="8044" w:type="dxa"/>
            <w:gridSpan w:val="3"/>
            <w:tcBorders>
              <w:left w:val="nil"/>
            </w:tcBorders>
          </w:tcPr>
          <w:p w:rsidR="00D85C58" w:rsidRDefault="00D85C58" w:rsidP="00E05615">
            <w:pPr>
              <w:pStyle w:val="21"/>
            </w:pPr>
            <w:proofErr w:type="gramStart"/>
            <w:r>
              <w:t>Интернет-материалы</w:t>
            </w:r>
            <w:proofErr w:type="gramEnd"/>
            <w:r>
              <w:t>, собраны и доработаны К. Кононович, НОУДОВ «Сев</w:t>
            </w:r>
            <w:r>
              <w:t>е</w:t>
            </w:r>
            <w:r>
              <w:t>ро-западная Народная Академия» (Великий Новгород)</w:t>
            </w:r>
          </w:p>
        </w:tc>
      </w:tr>
    </w:tbl>
    <w:p w:rsidR="00D85C58" w:rsidRDefault="00D85C58" w:rsidP="00D85C58"/>
    <w:p w:rsidR="008975D3" w:rsidRDefault="008975D3"/>
    <w:sectPr w:rsidR="008975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C46194"/>
    <w:multiLevelType w:val="singleLevel"/>
    <w:tmpl w:val="5AE458F8"/>
    <w:lvl w:ilvl="0">
      <w:start w:val="1"/>
      <w:numFmt w:val="bullet"/>
      <w:pStyle w:val="2"/>
      <w:lvlText w:val="▪"/>
      <w:lvlJc w:val="left"/>
      <w:pPr>
        <w:tabs>
          <w:tab w:val="num" w:pos="360"/>
        </w:tabs>
        <w:ind w:left="36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C58"/>
    <w:rsid w:val="008975D3"/>
    <w:rsid w:val="00AB6AFF"/>
    <w:rsid w:val="00D85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85C58"/>
    <w:pPr>
      <w:spacing w:before="40" w:after="0" w:line="240" w:lineRule="auto"/>
    </w:pPr>
    <w:rPr>
      <w:rFonts w:ascii="Arial" w:eastAsia="Times New Roman" w:hAnsi="Arial"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
    <w:name w:val="Табличный заголовок 2"/>
    <w:basedOn w:val="a"/>
    <w:autoRedefine/>
    <w:rsid w:val="00D85C58"/>
    <w:pPr>
      <w:spacing w:before="60" w:after="60"/>
    </w:pPr>
    <w:rPr>
      <w:b/>
    </w:rPr>
  </w:style>
  <w:style w:type="paragraph" w:customStyle="1" w:styleId="21">
    <w:name w:val="Табличный текст 2"/>
    <w:basedOn w:val="20"/>
    <w:autoRedefine/>
    <w:rsid w:val="00D85C58"/>
    <w:rPr>
      <w:b w:val="0"/>
    </w:rPr>
  </w:style>
  <w:style w:type="paragraph" w:customStyle="1" w:styleId="a3">
    <w:name w:val="Название игры"/>
    <w:basedOn w:val="20"/>
    <w:autoRedefine/>
    <w:rsid w:val="00D85C58"/>
    <w:rPr>
      <w:color w:val="000080"/>
    </w:rPr>
  </w:style>
  <w:style w:type="paragraph" w:customStyle="1" w:styleId="2">
    <w:name w:val="Табличная маркировка 2"/>
    <w:basedOn w:val="a"/>
    <w:autoRedefine/>
    <w:rsid w:val="00D85C58"/>
    <w:pPr>
      <w:numPr>
        <w:numId w:val="1"/>
      </w:numPr>
      <w:tabs>
        <w:tab w:val="clear" w:pos="360"/>
        <w:tab w:val="left" w:pos="284"/>
      </w:tabs>
      <w:spacing w:before="60" w:after="60"/>
      <w:ind w:left="284" w:hanging="284"/>
    </w:pPr>
  </w:style>
  <w:style w:type="paragraph" w:customStyle="1" w:styleId="22">
    <w:name w:val="Табличная нумерация 2"/>
    <w:basedOn w:val="a"/>
    <w:autoRedefine/>
    <w:rsid w:val="00D85C58"/>
    <w:pPr>
      <w:tabs>
        <w:tab w:val="left" w:pos="397"/>
      </w:tabs>
      <w:spacing w:before="60" w:after="60"/>
      <w:ind w:left="397" w:hanging="39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85C58"/>
    <w:pPr>
      <w:spacing w:before="40" w:after="0" w:line="240" w:lineRule="auto"/>
    </w:pPr>
    <w:rPr>
      <w:rFonts w:ascii="Arial" w:eastAsia="Times New Roman" w:hAnsi="Arial"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
    <w:name w:val="Табличный заголовок 2"/>
    <w:basedOn w:val="a"/>
    <w:autoRedefine/>
    <w:rsid w:val="00D85C58"/>
    <w:pPr>
      <w:spacing w:before="60" w:after="60"/>
    </w:pPr>
    <w:rPr>
      <w:b/>
    </w:rPr>
  </w:style>
  <w:style w:type="paragraph" w:customStyle="1" w:styleId="21">
    <w:name w:val="Табличный текст 2"/>
    <w:basedOn w:val="20"/>
    <w:autoRedefine/>
    <w:rsid w:val="00D85C58"/>
    <w:rPr>
      <w:b w:val="0"/>
    </w:rPr>
  </w:style>
  <w:style w:type="paragraph" w:customStyle="1" w:styleId="a3">
    <w:name w:val="Название игры"/>
    <w:basedOn w:val="20"/>
    <w:autoRedefine/>
    <w:rsid w:val="00D85C58"/>
    <w:rPr>
      <w:color w:val="000080"/>
    </w:rPr>
  </w:style>
  <w:style w:type="paragraph" w:customStyle="1" w:styleId="2">
    <w:name w:val="Табличная маркировка 2"/>
    <w:basedOn w:val="a"/>
    <w:autoRedefine/>
    <w:rsid w:val="00D85C58"/>
    <w:pPr>
      <w:numPr>
        <w:numId w:val="1"/>
      </w:numPr>
      <w:tabs>
        <w:tab w:val="clear" w:pos="360"/>
        <w:tab w:val="left" w:pos="284"/>
      </w:tabs>
      <w:spacing w:before="60" w:after="60"/>
      <w:ind w:left="284" w:hanging="284"/>
    </w:pPr>
  </w:style>
  <w:style w:type="paragraph" w:customStyle="1" w:styleId="22">
    <w:name w:val="Табличная нумерация 2"/>
    <w:basedOn w:val="a"/>
    <w:autoRedefine/>
    <w:rsid w:val="00D85C58"/>
    <w:pPr>
      <w:tabs>
        <w:tab w:val="left" w:pos="397"/>
      </w:tabs>
      <w:spacing w:before="60" w:after="60"/>
      <w:ind w:left="397"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4877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Windows 7</cp:lastModifiedBy>
  <cp:revision>1</cp:revision>
  <dcterms:created xsi:type="dcterms:W3CDTF">2013-01-25T21:44:00Z</dcterms:created>
  <dcterms:modified xsi:type="dcterms:W3CDTF">2013-01-25T21:46:00Z</dcterms:modified>
</cp:coreProperties>
</file>